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35"/>
          <w:rFonts w:ascii="方正小标宋简体" w:eastAsia="方正小标宋简体"/>
          <w:bCs w:val="0"/>
          <w:color w:val="000000"/>
          <w:sz w:val="36"/>
          <w:szCs w:val="36"/>
        </w:rPr>
      </w:pPr>
      <w:r>
        <w:rPr>
          <w:rStyle w:val="35"/>
          <w:rFonts w:hint="eastAsia" w:ascii="方正小标宋简体" w:eastAsia="方正小标宋简体"/>
          <w:b w:val="0"/>
          <w:color w:val="000000"/>
          <w:sz w:val="36"/>
          <w:szCs w:val="36"/>
        </w:rPr>
        <w:t>浙江省科学技术奖</w:t>
      </w:r>
      <w:r>
        <w:rPr>
          <w:rStyle w:val="35"/>
          <w:rFonts w:ascii="方正小标宋简体" w:eastAsia="方正小标宋简体"/>
          <w:b w:val="0"/>
          <w:color w:val="000000"/>
          <w:sz w:val="36"/>
          <w:szCs w:val="36"/>
        </w:rPr>
        <w:t>公示信息表</w:t>
      </w:r>
      <w:r>
        <w:rPr>
          <w:rStyle w:val="35"/>
          <w:rFonts w:hint="eastAsia" w:ascii="仿宋_GB2312" w:eastAsia="仿宋_GB2312"/>
          <w:b w:val="0"/>
          <w:color w:val="000000"/>
          <w:sz w:val="32"/>
          <w:szCs w:val="32"/>
        </w:rPr>
        <w:t>（单位提名）</w:t>
      </w:r>
    </w:p>
    <w:p>
      <w:pPr>
        <w:spacing w:line="440" w:lineRule="exact"/>
        <w:rPr>
          <w:rFonts w:ascii="仿宋_GB2312" w:hAnsi="仿宋" w:eastAsia="仿宋_GB2312" w:cs="仿宋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提名奖</w:t>
      </w:r>
      <w:r>
        <w:rPr>
          <w:rFonts w:hint="eastAsia" w:ascii="仿宋" w:hAnsi="仿宋" w:eastAsia="仿宋" w:cs="仿宋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项：科学技术进步奖</w:t>
      </w:r>
    </w:p>
    <w:tbl>
      <w:tblPr>
        <w:tblStyle w:val="20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5"/>
                <w:rFonts w:ascii="仿宋_GB2312" w:hAnsi="仿宋" w:eastAsia="仿宋_GB2312" w:cs="仿宋"/>
                <w:b w:val="0"/>
                <w:color w:val="000000"/>
                <w:sz w:val="28"/>
              </w:rPr>
            </w:pPr>
            <w:r>
              <w:rPr>
                <w:rStyle w:val="35"/>
                <w:rFonts w:hint="eastAsia" w:ascii="仿宋_GB2312" w:hAnsi="仿宋" w:eastAsia="仿宋_GB2312" w:cs="仿宋"/>
                <w:b w:val="0"/>
                <w:bCs w:val="0"/>
                <w:color w:val="000000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>
            <w:pPr>
              <w:jc w:val="center"/>
              <w:rPr>
                <w:rStyle w:val="35"/>
                <w:rFonts w:ascii="仿宋" w:hAnsi="仿宋" w:eastAsia="仿宋" w:cs="仿宋"/>
                <w:b w:val="0"/>
                <w:color w:val="000000"/>
                <w:sz w:val="28"/>
              </w:rPr>
            </w:pPr>
            <w:r>
              <w:rPr>
                <w:rStyle w:val="35"/>
                <w:rFonts w:hint="eastAsia" w:ascii="仿宋" w:hAnsi="仿宋" w:eastAsia="仿宋" w:cs="___WRD_EMBED_SUB_48"/>
                <w:b w:val="0"/>
                <w:color w:val="000000"/>
                <w:sz w:val="28"/>
              </w:rPr>
              <w:t>高性能电缆制备工艺与电缆状态监测关键技术及应用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5"/>
                <w:rFonts w:ascii="仿宋_GB2312" w:hAnsi="仿宋" w:eastAsia="仿宋_GB2312" w:cs="仿宋"/>
                <w:b w:val="0"/>
                <w:color w:val="000000"/>
                <w:sz w:val="28"/>
              </w:rPr>
            </w:pPr>
            <w:r>
              <w:rPr>
                <w:rStyle w:val="35"/>
                <w:rFonts w:hint="eastAsia" w:ascii="仿宋_GB2312" w:hAnsi="仿宋" w:eastAsia="仿宋_GB2312" w:cs="仿宋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>
            <w:pPr>
              <w:jc w:val="center"/>
              <w:rPr>
                <w:rStyle w:val="35"/>
                <w:rFonts w:ascii="仿宋_GB2312" w:hAnsi="仿宋" w:eastAsia="仿宋_GB2312" w:cs="仿宋"/>
                <w:b w:val="0"/>
                <w:color w:val="000000"/>
                <w:sz w:val="28"/>
              </w:rPr>
            </w:pPr>
            <w:r>
              <w:rPr>
                <w:rStyle w:val="35"/>
                <w:rFonts w:hint="eastAsia" w:ascii="仿宋_GB2312" w:hAnsi="仿宋" w:eastAsia="仿宋_GB2312" w:cs="仿宋"/>
                <w:b w:val="0"/>
                <w:color w:val="000000"/>
                <w:sz w:val="28"/>
                <w:lang w:eastAsia="zh-CN"/>
              </w:rPr>
              <w:t>二</w:t>
            </w:r>
            <w:r>
              <w:rPr>
                <w:rStyle w:val="35"/>
                <w:rFonts w:hint="eastAsia" w:ascii="仿宋_GB2312" w:hAnsi="仿宋" w:eastAsia="仿宋_GB2312" w:cs="仿宋"/>
                <w:b w:val="0"/>
                <w:color w:val="000000"/>
                <w:sz w:val="28"/>
              </w:rPr>
              <w:t>等奖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提名书</w:t>
            </w:r>
          </w:p>
          <w:p>
            <w:pPr>
              <w:spacing w:line="440" w:lineRule="exact"/>
              <w:jc w:val="center"/>
              <w:rPr>
                <w:rFonts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相关内容</w:t>
            </w:r>
          </w:p>
        </w:tc>
        <w:tc>
          <w:tcPr>
            <w:tcW w:w="6237" w:type="dxa"/>
            <w:vAlign w:val="center"/>
          </w:tcPr>
          <w:p>
            <w:pPr>
              <w:spacing w:line="440" w:lineRule="exact"/>
              <w:jc w:val="left"/>
              <w:rPr>
                <w:rFonts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科学技术进步奖：提名书的主要知识产权和标准规范目录、代表性论文（专著）目录。</w:t>
            </w:r>
          </w:p>
          <w:p>
            <w:pPr>
              <w:spacing w:line="440" w:lineRule="exact"/>
              <w:jc w:val="left"/>
              <w:rPr>
                <w:rFonts w:ascii="仿宋" w:hAnsi="仿宋" w:eastAsia="仿宋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  <w:r>
              <w:rPr>
                <w:rFonts w:hint="eastAsia" w:ascii="仿宋" w:hAnsi="仿宋" w:eastAsia="仿宋" w:cs="Calibri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微软雅黑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一种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基于石墨烯填充的电缆导体及其制备方法；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66-500 kV的交联电缆短脱气在线处理工艺；</w:t>
            </w:r>
            <w:bookmarkStart w:id="0" w:name="_Hlk79301183"/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一种聚烯烃绝缘料及其制备方法和用途；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一种交联聚烯烃绝缘料及其制备方法和用途；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自感温自预警纵向阻水架空电缆及其制作方法、检测设备；</w:t>
            </w:r>
            <w:bookmarkEnd w:id="0"/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6.自支撑金属防护型耐火电缆的生产工艺及生产设备 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7.一种半开式云母带纵包模具；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8.一种动态调节的多芯光纤复合自悬浮电缆；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XLPE电缆附件界面多应力耦合模拟试验装置及其方法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带有火灾报警的电站智能电缆井盖；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带有烟雾报警的变电站智能电缆井盖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基于视频智能检测的分布式电缆防外破系统；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智能变电站电缆井盖；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一种用于高压电缆的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智能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接地装置及使用方法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;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15.一种具有防盗功能的智能接地箱；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16.一种基于无线通讯的智能接地箱；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17.一种智能监控的接地箱；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18.应用于高压电缆的智能接地系统。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40" w:lineRule="exact"/>
              <w:jc w:val="left"/>
              <w:rPr>
                <w:rFonts w:ascii="仿宋" w:hAnsi="仿宋" w:eastAsia="仿宋" w:cs="微软雅黑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微软雅黑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实用新型专利2项：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微软雅黑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微软雅黑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" w:hAnsi="仿宋" w:eastAsia="仿宋" w:cs="微软雅黑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用于电缆避雷器的在线监测系统；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微软雅黑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微软雅黑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" w:hAnsi="仿宋" w:eastAsia="仿宋" w:cs="微软雅黑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电力电缆防外力破坏智能监测系统</w:t>
            </w:r>
            <w:r>
              <w:rPr>
                <w:rFonts w:hint="eastAsia" w:ascii="仿宋" w:hAnsi="仿宋" w:eastAsia="仿宋" w:cs="微软雅黑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eastAsia" w:ascii="仿宋" w:hAnsi="仿宋" w:eastAsia="仿宋" w:cs="微软雅黑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微软雅黑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40" w:lineRule="exact"/>
              <w:jc w:val="left"/>
              <w:rPr>
                <w:rFonts w:ascii="仿宋" w:hAnsi="仿宋" w:eastAsia="仿宋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软件著作权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项：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环网柜电缆接地故障管理系统V1.0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电力在线监测综合平台V1.0；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智能巡检系统V1.0；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全息感知外力破坏监测系统V1.0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40" w:lineRule="exact"/>
              <w:jc w:val="left"/>
              <w:rPr>
                <w:rFonts w:hint="eastAsia" w:hAnsi="仿宋" w:eastAsia="仿宋_GB2312" w:cs="仿宋"/>
                <w:bCs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bookmarkStart w:id="1" w:name="_Hlk86046344"/>
            <w:r>
              <w:rPr>
                <w:rFonts w:hint="eastAsia" w:ascii="仿宋_GB2312" w:hAnsi="仿宋" w:eastAsia="仿宋_GB2312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国家标准4项：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1.GB/T 12706.1-2020额定电压1kV（Um=1.2 kV）到35kV（Um=40.5kV）挤包绝缘电力电缆及附件 第1部分：额定电压1kV（Um=1.2kV）到3kV（Um=3.6 kV）电缆；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2.GB/T 12706.2-2020额定电压1kV(Um=1.2kV)到35 kV(Um=40.5kV)挤包绝缘电力电缆及附件第2部分：额定电压6kV(Um=7.2kV)到30kV(Um=36 kV)电缆；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3.GB/T 12706.3-2020额定电压1kV（Um=1.2kV）到35kV（Um=40.5kV）挤包绝缘电力电缆及附件第3部分：额定电压35kV（Um=40.5kV）电缆；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4.GB/T 11017.2-2014额定电压110kV(Um126kV)交联聚乙烯绝缘电力电缆及其附件 第2部分 电缆。</w:t>
            </w:r>
            <w:bookmarkEnd w:id="1"/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40" w:lineRule="exact"/>
              <w:jc w:val="left"/>
              <w:rPr>
                <w:rFonts w:hint="eastAsia" w:ascii="仿宋_GB2312" w:hAnsi="仿宋" w:eastAsia="仿宋_GB2312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行业标准</w:t>
            </w:r>
            <w:r>
              <w:rPr>
                <w:rFonts w:hint="eastAsia" w:ascii="仿宋_GB2312" w:hAnsi="仿宋" w:eastAsia="仿宋_GB2312" w:cs="仿宋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_GB2312" w:hAnsi="仿宋" w:eastAsia="仿宋_GB2312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项：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1.DL/T2270-2021高压电缆接地电流在线监测系统技术规范；2.DL/T2271-2021高压电缆局部放电在线监测系统技术规范。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40" w:lineRule="exact"/>
              <w:jc w:val="left"/>
              <w:rPr>
                <w:rFonts w:ascii="仿宋_GB2312" w:hAnsi="仿宋" w:eastAsia="仿宋_GB2312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代表性论文</w:t>
            </w:r>
            <w:r>
              <w:rPr>
                <w:rFonts w:hint="eastAsia" w:ascii="仿宋_GB2312" w:hAnsi="仿宋" w:eastAsia="仿宋_GB2312" w:cs="仿宋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Calibri" w:hAnsi="Calibri" w:eastAsia="仿宋_GB2312" w:cs="Calibri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篇</w:t>
            </w:r>
            <w:r>
              <w:rPr>
                <w:rFonts w:hint="eastAsia" w:ascii="仿宋_GB2312" w:hAnsi="仿宋" w:eastAsia="仿宋_GB2312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spacing w:line="440" w:lineRule="exact"/>
              <w:jc w:val="left"/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超高压交联聚乙烯电缆绝缘料流变行为研究；</w:t>
            </w:r>
          </w:p>
          <w:p>
            <w:pPr>
              <w:spacing w:line="440" w:lineRule="exact"/>
              <w:jc w:val="left"/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超高压交联电缆铜护套的工艺研究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jc w:val="left"/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国产高压XLPE绝缘料在110kV电缆上的应用；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4.XLPE/OMMT纳米复合电介质力学性能和水数枝特性研究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jc w:val="left"/>
              <w:rPr>
                <w:rFonts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Research and Design of Online Monitoring Device for Temperature Rise of Cable Joints of Ring Network Cabinet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6.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基于光栅的电缆接头温升在线监测装置研究；</w:t>
            </w:r>
          </w:p>
          <w:p>
            <w:pPr>
              <w:spacing w:line="440" w:lineRule="exact"/>
              <w:jc w:val="left"/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Accurate Fault Location Method and Verification Test Analysis of High-voltage Cable Hybrid Lines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jc w:val="left"/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Functional Analysis of High-Voltage Cable Simulation Platform Based on Analog Experiment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_GB2312" w:cs="___WRD_EMBED_SUB_45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9.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关于高性能电缆及故障监测的关键技术应用方法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>
            <w:pPr>
              <w:spacing w:line="440" w:lineRule="exact"/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微软雅黑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汪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泽州，排名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，高级工程师，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国网浙江省电力有限公司海盐县供电公司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rPr>
                <w:rFonts w:hint="default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张金波，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排名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2，副教授，河海大学；</w:t>
            </w:r>
          </w:p>
          <w:p>
            <w:pPr>
              <w:spacing w:line="440" w:lineRule="exact"/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陈刚，排名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，高级工程师，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国网浙江省电力有限公司海盐县供电公司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毛琳明，排名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，高级工程师，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国网浙江省电力有限公司海盐县供电公司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陈文卿，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排名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5，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高级工程师，浙江万马高分子材料集团有限公司；</w:t>
            </w:r>
          </w:p>
          <w:p>
            <w:pPr>
              <w:spacing w:line="440" w:lineRule="exact"/>
              <w:rPr>
                <w:rFonts w:hint="default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倪晓璐，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排名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6，经济师，杭州巨骐信息科技股份有限公司；</w:t>
            </w:r>
          </w:p>
          <w:p>
            <w:pPr>
              <w:spacing w:line="440" w:lineRule="exact"/>
              <w:rPr>
                <w:rFonts w:hint="default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王少华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排名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7，教授级高级工程师，国网浙江省电力有限公司电力科学研究院；</w:t>
            </w:r>
          </w:p>
          <w:p>
            <w:pPr>
              <w:spacing w:line="440" w:lineRule="exact"/>
              <w:rPr>
                <w:rFonts w:hint="default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刘焕新，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排名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8，高级工程师，浙江万马股份有限公司；</w:t>
            </w:r>
          </w:p>
          <w:p>
            <w:pPr>
              <w:spacing w:line="440" w:lineRule="exact"/>
              <w:rPr>
                <w:rFonts w:hint="default" w:ascii="仿宋" w:hAnsi="仿宋" w:eastAsia="仿宋_GB2312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崔锡静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，排名</w:t>
            </w:r>
            <w:r>
              <w:rPr>
                <w:rFonts w:hint="eastAsia" w:ascii="仿宋" w:hAnsi="仿宋" w:eastAsia="仿宋" w:cs="___WRD_EMBED_SUB_48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9，工程师，浙江万马股份有限公司。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单位名称：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国网浙江省电力有限公司海盐县供电公司；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单位名称：河海大学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单位名称：浙江万马高分子材料集团有限公司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单位名称：杭州巨骐信息科技股份有限公司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单位名称：浙江万马股份有限公司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440" w:lineRule="exact"/>
              <w:jc w:val="left"/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单位名称：国网浙江省电力有限公司电力科学研究院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5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35"/>
                <w:rFonts w:hint="eastAsia" w:ascii="仿宋_GB2312" w:eastAsia="仿宋_GB2312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>
            <w:pPr>
              <w:contextualSpacing/>
              <w:jc w:val="center"/>
              <w:rPr>
                <w:rStyle w:val="35"/>
                <w:rFonts w:hint="eastAsia" w:ascii="仿宋" w:hAnsi="仿宋" w:eastAsia="仿宋"/>
                <w:b w:val="0"/>
                <w:color w:val="000000"/>
                <w:lang w:val="en-US" w:eastAsia="zh-CN"/>
              </w:rPr>
            </w:pPr>
            <w:r>
              <w:rPr>
                <w:rStyle w:val="35"/>
                <w:rFonts w:hint="eastAsia" w:ascii="仿宋" w:hAnsi="仿宋" w:eastAsia="仿宋"/>
                <w:b w:val="0"/>
                <w:color w:val="000000"/>
              </w:rPr>
              <w:t>海盐县</w:t>
            </w:r>
            <w:r>
              <w:rPr>
                <w:rStyle w:val="35"/>
                <w:rFonts w:hint="eastAsia" w:ascii="仿宋" w:hAnsi="仿宋" w:eastAsia="仿宋"/>
                <w:b w:val="0"/>
                <w:color w:val="000000"/>
                <w:lang w:eastAsia="zh-CN"/>
              </w:rPr>
              <w:t>科技局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5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35"/>
                <w:rFonts w:hint="eastAsia" w:ascii="仿宋_GB2312" w:eastAsia="仿宋_GB2312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>
            <w:pPr>
              <w:contextualSpacing/>
              <w:jc w:val="left"/>
              <w:rPr>
                <w:rFonts w:hint="eastAsia" w:ascii="仿宋" w:hAnsi="仿宋" w:eastAsia="仿宋"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</w:rPr>
              <w:t>该成果由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  <w:lang w:eastAsia="zh-CN"/>
              </w:rPr>
              <w:t>国网浙江省电力有限公司海盐县供电公司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</w:rPr>
              <w:t>联合河海大学、浙江万马高分子材料集团有限公司、杭州巨骐信息科技股份有限公司、浙江万马股份有限公司、国网浙江省电力有限公司电力科学研究院等单位，开展学术攻关和工程应用实践，攻克了电缆制备和脱气工艺，以及智能检测等技术难题，取得了多项创新性成果：针对电缆绝缘性能难以满足高电压等级下长期可靠运行的难题，发明了多种组分的高压电缆绝缘材料及其制备方法。提出了一种基于温度和声波混合法的局部放电在线监测方法，研制出电缆接头故障在线监测系统，解决电缆接头绝缘状态难以准确诊断的难题，实现电缆接头故障远程精准监测。发明了电缆附件多应力耦合模拟试验装置，解决了电缆附件多应力作用下现场无法实测的难题，提出了基于小波变换的高压电缆混合线路故障定位方法，解决了电缆界面多应力实测及电缆线路故障精确定位的技术难题。研究了集成式低功耗多类型传感器的电缆状态综合感知技术，构建的电缆状态监测系统实现电缆运行状态智能诊断和快速评估。项目成果获得授权发明专利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  <w:lang w:val="en-US" w:eastAsia="zh-CN"/>
              </w:rPr>
              <w:t>18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</w:rPr>
              <w:t>项，实用新型专利2项，软著4项，发表论文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</w:rPr>
              <w:t>篇（EI检索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</w:rPr>
              <w:t>篇），参与国家标准制定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</w:rPr>
              <w:t>项，行业标准2项。高性能电缆制备工艺与电缆状态监测关键技术已在浙江省电力公司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  <w:lang w:eastAsia="zh-CN"/>
              </w:rPr>
              <w:t>、江苏省电力公司</w:t>
            </w: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</w:rPr>
              <w:t>得到推广应用。近几年项目产生的直接经济效益11.03亿元，产生间接经济效益3.31亿元。项目成果提升电缆制备质量和运维效率，经济和社会效益显著。</w:t>
            </w:r>
            <w:bookmarkStart w:id="2" w:name="_GoBack"/>
            <w:bookmarkEnd w:id="2"/>
          </w:p>
          <w:p>
            <w:pPr>
              <w:contextualSpacing/>
              <w:jc w:val="left"/>
              <w:rPr>
                <w:rFonts w:hint="eastAsia" w:ascii="仿宋" w:hAnsi="仿宋" w:eastAsia="仿宋"/>
                <w:bCs/>
                <w:color w:val="000000"/>
                <w:sz w:val="24"/>
                <w:szCs w:val="24"/>
              </w:rPr>
            </w:pPr>
          </w:p>
          <w:p>
            <w:pPr>
              <w:ind w:firstLine="480" w:firstLineChars="200"/>
              <w:contextualSpacing/>
              <w:jc w:val="left"/>
              <w:rPr>
                <w:rFonts w:hint="eastAsia" w:ascii="仿宋" w:hAnsi="仿宋" w:eastAsia="仿宋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color w:val="000000"/>
                <w:sz w:val="24"/>
                <w:szCs w:val="24"/>
              </w:rPr>
              <w:t>提名该成果为省科学技术进步奖二等奖。</w:t>
            </w:r>
          </w:p>
          <w:p>
            <w:pPr>
              <w:contextualSpacing/>
              <w:jc w:val="center"/>
              <w:rPr>
                <w:rStyle w:val="35"/>
                <w:b w:val="0"/>
                <w:color w:val="000000"/>
              </w:rPr>
            </w:pPr>
          </w:p>
        </w:tc>
      </w:tr>
    </w:tbl>
    <w:p>
      <w:pPr>
        <w:adjustRightInd w:val="0"/>
        <w:snapToGrid w:val="0"/>
        <w:spacing w:line="560" w:lineRule="exact"/>
        <w:rPr>
          <w:rFonts w:hint="eastAsia" w:ascii="仿宋_GB2312" w:hAnsi="宋体" w:eastAsia="仿宋_GB2312" w:cs="宋体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公示时间：2022年02月21日-2022年03月03日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56F73D-56DC-46C5-B5AE-0DCF18F1D62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EBD5F8B-D68E-471C-AC7D-A7E06616610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7026986-99C0-4664-87E7-9C0BCD2557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D85D831-FD5C-44AB-A4FE-F1903989DF5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DABBA45-8ACB-4A5F-BFF2-785308885EA4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2F7E0190-B075-4679-92CC-EE72BC56ABE9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600496CE-F63A-41FD-ACDB-42788F87B3DC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EAB6F24-FFF2-4621-B3DE-89EB229F6FC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00C71827-08EF-414A-9555-1685D83502E5}"/>
  </w:font>
  <w:font w:name="___WRD_EMBED_SUB_48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10" w:fontKey="{2BA356B3-1772-4850-910B-AD05426FEDA7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1" w:fontKey="{9DEB0B99-EB9A-4266-BBB2-28B0F15AD7DE}"/>
  </w:font>
  <w:font w:name="___WRD_EMBED_SUB_45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2" w:fontKey="{BDDCE4D5-66B8-4EE3-B02C-2A7AC60E1C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152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8FF"/>
    <w:rsid w:val="00007BBE"/>
    <w:rsid w:val="00010F15"/>
    <w:rsid w:val="000165DC"/>
    <w:rsid w:val="00031E44"/>
    <w:rsid w:val="00033288"/>
    <w:rsid w:val="0004004D"/>
    <w:rsid w:val="00051BE3"/>
    <w:rsid w:val="00067E32"/>
    <w:rsid w:val="000A0FE4"/>
    <w:rsid w:val="000B30CC"/>
    <w:rsid w:val="000B70B3"/>
    <w:rsid w:val="000B7593"/>
    <w:rsid w:val="000F1229"/>
    <w:rsid w:val="000F6066"/>
    <w:rsid w:val="000F6B39"/>
    <w:rsid w:val="0012430D"/>
    <w:rsid w:val="00140AE8"/>
    <w:rsid w:val="00153E23"/>
    <w:rsid w:val="00154376"/>
    <w:rsid w:val="001553CE"/>
    <w:rsid w:val="001614FC"/>
    <w:rsid w:val="00166A62"/>
    <w:rsid w:val="0017168F"/>
    <w:rsid w:val="00172167"/>
    <w:rsid w:val="00192701"/>
    <w:rsid w:val="001A5554"/>
    <w:rsid w:val="001A55E6"/>
    <w:rsid w:val="001B454D"/>
    <w:rsid w:val="001C4D6D"/>
    <w:rsid w:val="001D3908"/>
    <w:rsid w:val="001F7F40"/>
    <w:rsid w:val="00212129"/>
    <w:rsid w:val="00213CE9"/>
    <w:rsid w:val="002242B0"/>
    <w:rsid w:val="002247F4"/>
    <w:rsid w:val="00230FE9"/>
    <w:rsid w:val="00247A49"/>
    <w:rsid w:val="002579D1"/>
    <w:rsid w:val="002745F8"/>
    <w:rsid w:val="00283031"/>
    <w:rsid w:val="0029509E"/>
    <w:rsid w:val="00296134"/>
    <w:rsid w:val="002A7955"/>
    <w:rsid w:val="002B3198"/>
    <w:rsid w:val="002B75C9"/>
    <w:rsid w:val="002D1FA7"/>
    <w:rsid w:val="002E42A8"/>
    <w:rsid w:val="00311F89"/>
    <w:rsid w:val="003125EF"/>
    <w:rsid w:val="00326352"/>
    <w:rsid w:val="00330554"/>
    <w:rsid w:val="00340314"/>
    <w:rsid w:val="00343DF4"/>
    <w:rsid w:val="00347614"/>
    <w:rsid w:val="00363C7E"/>
    <w:rsid w:val="00370977"/>
    <w:rsid w:val="00382214"/>
    <w:rsid w:val="003A08CF"/>
    <w:rsid w:val="003A466E"/>
    <w:rsid w:val="003B0906"/>
    <w:rsid w:val="003B3345"/>
    <w:rsid w:val="003C1234"/>
    <w:rsid w:val="003C18C9"/>
    <w:rsid w:val="003E0568"/>
    <w:rsid w:val="003F1E9D"/>
    <w:rsid w:val="003F76A0"/>
    <w:rsid w:val="00401E30"/>
    <w:rsid w:val="004179C8"/>
    <w:rsid w:val="00427A6E"/>
    <w:rsid w:val="004300EE"/>
    <w:rsid w:val="00444A55"/>
    <w:rsid w:val="0044760A"/>
    <w:rsid w:val="00453528"/>
    <w:rsid w:val="00453C0E"/>
    <w:rsid w:val="00461A90"/>
    <w:rsid w:val="00484A1D"/>
    <w:rsid w:val="00492EAC"/>
    <w:rsid w:val="004A6419"/>
    <w:rsid w:val="004B531C"/>
    <w:rsid w:val="004C2337"/>
    <w:rsid w:val="004D3106"/>
    <w:rsid w:val="004D55B5"/>
    <w:rsid w:val="004E36AB"/>
    <w:rsid w:val="004F503B"/>
    <w:rsid w:val="004F551A"/>
    <w:rsid w:val="005002DF"/>
    <w:rsid w:val="00500EBD"/>
    <w:rsid w:val="00504232"/>
    <w:rsid w:val="00510C66"/>
    <w:rsid w:val="0051372C"/>
    <w:rsid w:val="00526964"/>
    <w:rsid w:val="00532D5A"/>
    <w:rsid w:val="005354E4"/>
    <w:rsid w:val="005663D6"/>
    <w:rsid w:val="00570701"/>
    <w:rsid w:val="0057414B"/>
    <w:rsid w:val="0057576E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2977"/>
    <w:rsid w:val="005E432D"/>
    <w:rsid w:val="005E49A6"/>
    <w:rsid w:val="005E6D32"/>
    <w:rsid w:val="00600FA4"/>
    <w:rsid w:val="00605720"/>
    <w:rsid w:val="00611BDC"/>
    <w:rsid w:val="00611C0E"/>
    <w:rsid w:val="006177DC"/>
    <w:rsid w:val="00643B2E"/>
    <w:rsid w:val="00670053"/>
    <w:rsid w:val="00673E71"/>
    <w:rsid w:val="00694DDB"/>
    <w:rsid w:val="006A390F"/>
    <w:rsid w:val="006A580A"/>
    <w:rsid w:val="006C528F"/>
    <w:rsid w:val="006C691E"/>
    <w:rsid w:val="006F5EED"/>
    <w:rsid w:val="00725CE5"/>
    <w:rsid w:val="00725D23"/>
    <w:rsid w:val="00727952"/>
    <w:rsid w:val="0073019F"/>
    <w:rsid w:val="00734046"/>
    <w:rsid w:val="00735560"/>
    <w:rsid w:val="00736027"/>
    <w:rsid w:val="007370E0"/>
    <w:rsid w:val="007466B8"/>
    <w:rsid w:val="00751448"/>
    <w:rsid w:val="00751A09"/>
    <w:rsid w:val="00753A0E"/>
    <w:rsid w:val="00756D75"/>
    <w:rsid w:val="00760A58"/>
    <w:rsid w:val="00763073"/>
    <w:rsid w:val="00767A99"/>
    <w:rsid w:val="00793C8C"/>
    <w:rsid w:val="00793E7F"/>
    <w:rsid w:val="00794B04"/>
    <w:rsid w:val="0079610B"/>
    <w:rsid w:val="00797739"/>
    <w:rsid w:val="007B0374"/>
    <w:rsid w:val="007B7CAA"/>
    <w:rsid w:val="007C28FF"/>
    <w:rsid w:val="007C5AC5"/>
    <w:rsid w:val="007D26E7"/>
    <w:rsid w:val="007D58D1"/>
    <w:rsid w:val="007D68D7"/>
    <w:rsid w:val="007E17CF"/>
    <w:rsid w:val="007F5A15"/>
    <w:rsid w:val="00813788"/>
    <w:rsid w:val="00822B10"/>
    <w:rsid w:val="00832F80"/>
    <w:rsid w:val="00833452"/>
    <w:rsid w:val="00834CE8"/>
    <w:rsid w:val="0083551E"/>
    <w:rsid w:val="00845F36"/>
    <w:rsid w:val="008527A7"/>
    <w:rsid w:val="00853603"/>
    <w:rsid w:val="008550E7"/>
    <w:rsid w:val="00856D92"/>
    <w:rsid w:val="008666C1"/>
    <w:rsid w:val="00866773"/>
    <w:rsid w:val="008706BC"/>
    <w:rsid w:val="00872CCF"/>
    <w:rsid w:val="00877C18"/>
    <w:rsid w:val="00894724"/>
    <w:rsid w:val="008A37FE"/>
    <w:rsid w:val="0090595F"/>
    <w:rsid w:val="0090670A"/>
    <w:rsid w:val="009307DA"/>
    <w:rsid w:val="00942CCA"/>
    <w:rsid w:val="00947118"/>
    <w:rsid w:val="009529F5"/>
    <w:rsid w:val="009607CA"/>
    <w:rsid w:val="009728CB"/>
    <w:rsid w:val="00975273"/>
    <w:rsid w:val="0098148B"/>
    <w:rsid w:val="00983F16"/>
    <w:rsid w:val="00985B39"/>
    <w:rsid w:val="009866EC"/>
    <w:rsid w:val="0099382A"/>
    <w:rsid w:val="009D1070"/>
    <w:rsid w:val="009D3350"/>
    <w:rsid w:val="009F0766"/>
    <w:rsid w:val="009F4B40"/>
    <w:rsid w:val="009F6182"/>
    <w:rsid w:val="00A11F99"/>
    <w:rsid w:val="00A156D9"/>
    <w:rsid w:val="00A243BC"/>
    <w:rsid w:val="00A36061"/>
    <w:rsid w:val="00A402C6"/>
    <w:rsid w:val="00A4049A"/>
    <w:rsid w:val="00A70F4C"/>
    <w:rsid w:val="00AA6478"/>
    <w:rsid w:val="00AA6A67"/>
    <w:rsid w:val="00AB2670"/>
    <w:rsid w:val="00AB2B0F"/>
    <w:rsid w:val="00AC096E"/>
    <w:rsid w:val="00AC4F02"/>
    <w:rsid w:val="00AD7D6F"/>
    <w:rsid w:val="00AF0A71"/>
    <w:rsid w:val="00B0469B"/>
    <w:rsid w:val="00B127DF"/>
    <w:rsid w:val="00B14566"/>
    <w:rsid w:val="00B24D94"/>
    <w:rsid w:val="00B268E1"/>
    <w:rsid w:val="00B269D7"/>
    <w:rsid w:val="00B43F7F"/>
    <w:rsid w:val="00B651CC"/>
    <w:rsid w:val="00B73F27"/>
    <w:rsid w:val="00B74C14"/>
    <w:rsid w:val="00B76731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14771"/>
    <w:rsid w:val="00C24E7B"/>
    <w:rsid w:val="00C36E42"/>
    <w:rsid w:val="00C52425"/>
    <w:rsid w:val="00C555AC"/>
    <w:rsid w:val="00C56CDE"/>
    <w:rsid w:val="00C5764E"/>
    <w:rsid w:val="00C64274"/>
    <w:rsid w:val="00C65487"/>
    <w:rsid w:val="00C65987"/>
    <w:rsid w:val="00C74F01"/>
    <w:rsid w:val="00CA0BB3"/>
    <w:rsid w:val="00CB7617"/>
    <w:rsid w:val="00CD13DB"/>
    <w:rsid w:val="00CD65D5"/>
    <w:rsid w:val="00CE7048"/>
    <w:rsid w:val="00D06294"/>
    <w:rsid w:val="00D170C8"/>
    <w:rsid w:val="00D20CA5"/>
    <w:rsid w:val="00D22F7F"/>
    <w:rsid w:val="00D24648"/>
    <w:rsid w:val="00D27104"/>
    <w:rsid w:val="00D35DA8"/>
    <w:rsid w:val="00D4719D"/>
    <w:rsid w:val="00D619CB"/>
    <w:rsid w:val="00D66E92"/>
    <w:rsid w:val="00D76DA8"/>
    <w:rsid w:val="00D76EB9"/>
    <w:rsid w:val="00DC0F80"/>
    <w:rsid w:val="00DF2AD8"/>
    <w:rsid w:val="00E066BD"/>
    <w:rsid w:val="00E1736F"/>
    <w:rsid w:val="00E17FF5"/>
    <w:rsid w:val="00E257FF"/>
    <w:rsid w:val="00E3162A"/>
    <w:rsid w:val="00E5280E"/>
    <w:rsid w:val="00E5401A"/>
    <w:rsid w:val="00E56172"/>
    <w:rsid w:val="00E730DF"/>
    <w:rsid w:val="00E754A7"/>
    <w:rsid w:val="00E83D4E"/>
    <w:rsid w:val="00E84C25"/>
    <w:rsid w:val="00E84FF9"/>
    <w:rsid w:val="00E918A3"/>
    <w:rsid w:val="00E93BC2"/>
    <w:rsid w:val="00EA7020"/>
    <w:rsid w:val="00ED5690"/>
    <w:rsid w:val="00EE0CE1"/>
    <w:rsid w:val="00EE4C35"/>
    <w:rsid w:val="00EF79B0"/>
    <w:rsid w:val="00F04138"/>
    <w:rsid w:val="00F143B1"/>
    <w:rsid w:val="00F22603"/>
    <w:rsid w:val="00F23CF0"/>
    <w:rsid w:val="00F45942"/>
    <w:rsid w:val="00F45AE1"/>
    <w:rsid w:val="00F5192E"/>
    <w:rsid w:val="00F53F01"/>
    <w:rsid w:val="00F57D63"/>
    <w:rsid w:val="00F640B5"/>
    <w:rsid w:val="00F711B9"/>
    <w:rsid w:val="00F765BA"/>
    <w:rsid w:val="00F81F40"/>
    <w:rsid w:val="00F90DFB"/>
    <w:rsid w:val="00F91089"/>
    <w:rsid w:val="00F94DE6"/>
    <w:rsid w:val="00FA33E4"/>
    <w:rsid w:val="00FB0D99"/>
    <w:rsid w:val="00FB5471"/>
    <w:rsid w:val="00FC18D8"/>
    <w:rsid w:val="00FC7BB3"/>
    <w:rsid w:val="00FC7D4F"/>
    <w:rsid w:val="00FD0CCE"/>
    <w:rsid w:val="00FE69B2"/>
    <w:rsid w:val="00FF48B9"/>
    <w:rsid w:val="00FF49EB"/>
    <w:rsid w:val="011F1B93"/>
    <w:rsid w:val="02883661"/>
    <w:rsid w:val="04A9605B"/>
    <w:rsid w:val="063B5B78"/>
    <w:rsid w:val="06711F04"/>
    <w:rsid w:val="08E33793"/>
    <w:rsid w:val="09434D9D"/>
    <w:rsid w:val="095F4046"/>
    <w:rsid w:val="0A694752"/>
    <w:rsid w:val="0AA91558"/>
    <w:rsid w:val="0DF07EE3"/>
    <w:rsid w:val="0E643518"/>
    <w:rsid w:val="10DD4EBB"/>
    <w:rsid w:val="118A66D2"/>
    <w:rsid w:val="14BE7F25"/>
    <w:rsid w:val="16693DC2"/>
    <w:rsid w:val="16AD7FB9"/>
    <w:rsid w:val="17764A74"/>
    <w:rsid w:val="18210C32"/>
    <w:rsid w:val="183F1493"/>
    <w:rsid w:val="18B6031F"/>
    <w:rsid w:val="18FC4FBA"/>
    <w:rsid w:val="19AF3334"/>
    <w:rsid w:val="1AAB4A91"/>
    <w:rsid w:val="1B0E4ACA"/>
    <w:rsid w:val="1B8B48E8"/>
    <w:rsid w:val="1C9808FD"/>
    <w:rsid w:val="1DA27FD5"/>
    <w:rsid w:val="2286572E"/>
    <w:rsid w:val="22873147"/>
    <w:rsid w:val="229233C9"/>
    <w:rsid w:val="23737E65"/>
    <w:rsid w:val="23DA218B"/>
    <w:rsid w:val="240D4F0E"/>
    <w:rsid w:val="27143262"/>
    <w:rsid w:val="27E53318"/>
    <w:rsid w:val="2A213392"/>
    <w:rsid w:val="2A5700B2"/>
    <w:rsid w:val="2AC96FF6"/>
    <w:rsid w:val="2B1A6752"/>
    <w:rsid w:val="2B5E7BEB"/>
    <w:rsid w:val="2D5304A2"/>
    <w:rsid w:val="2D68079A"/>
    <w:rsid w:val="2DF700D9"/>
    <w:rsid w:val="2E4550FC"/>
    <w:rsid w:val="2E514683"/>
    <w:rsid w:val="2EAB0650"/>
    <w:rsid w:val="32C1444F"/>
    <w:rsid w:val="376D011C"/>
    <w:rsid w:val="38891DB8"/>
    <w:rsid w:val="3ABA7D5B"/>
    <w:rsid w:val="3C4F4F38"/>
    <w:rsid w:val="3CE416AE"/>
    <w:rsid w:val="43D025F5"/>
    <w:rsid w:val="46BC4C88"/>
    <w:rsid w:val="472E36B4"/>
    <w:rsid w:val="48B76D8F"/>
    <w:rsid w:val="49DD2383"/>
    <w:rsid w:val="50EB0165"/>
    <w:rsid w:val="57E61A10"/>
    <w:rsid w:val="58B267AB"/>
    <w:rsid w:val="58D36AC3"/>
    <w:rsid w:val="594E097A"/>
    <w:rsid w:val="59F65C7E"/>
    <w:rsid w:val="5B9A4CA7"/>
    <w:rsid w:val="5C495D90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D31768"/>
    <w:rsid w:val="6D103417"/>
    <w:rsid w:val="6D342528"/>
    <w:rsid w:val="6DED540B"/>
    <w:rsid w:val="6EC205F2"/>
    <w:rsid w:val="6EC57D42"/>
    <w:rsid w:val="6FAC383E"/>
    <w:rsid w:val="74507E06"/>
    <w:rsid w:val="74FD2CB8"/>
    <w:rsid w:val="757A7FC1"/>
    <w:rsid w:val="76413F68"/>
    <w:rsid w:val="765C6DB5"/>
    <w:rsid w:val="77210E87"/>
    <w:rsid w:val="799A7C87"/>
    <w:rsid w:val="7A6B49A6"/>
    <w:rsid w:val="7B2617FD"/>
    <w:rsid w:val="7BAE59D5"/>
    <w:rsid w:val="7BEC7AA8"/>
    <w:rsid w:val="7D545A8F"/>
    <w:rsid w:val="7DF8797C"/>
    <w:rsid w:val="7EF448F4"/>
    <w:rsid w:val="7F3C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34"/>
    <w:semiHidden/>
    <w:unhideWhenUsed/>
    <w:qFormat/>
    <w:uiPriority w:val="99"/>
    <w:rPr>
      <w:b/>
      <w:bCs/>
    </w:rPr>
  </w:style>
  <w:style w:type="paragraph" w:styleId="5">
    <w:name w:val="annotation text"/>
    <w:basedOn w:val="1"/>
    <w:link w:val="28"/>
    <w:semiHidden/>
    <w:unhideWhenUsed/>
    <w:qFormat/>
    <w:uiPriority w:val="99"/>
    <w:pPr>
      <w:widowControl/>
      <w:jc w:val="left"/>
    </w:pPr>
  </w:style>
  <w:style w:type="paragraph" w:styleId="6">
    <w:name w:val="Plain Text"/>
    <w:basedOn w:val="1"/>
    <w:link w:val="29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2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3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character" w:styleId="16">
    <w:name w:val="Strong"/>
    <w:basedOn w:val="15"/>
    <w:qFormat/>
    <w:uiPriority w:val="0"/>
    <w:rPr>
      <w:b/>
      <w:bCs/>
    </w:rPr>
  </w:style>
  <w:style w:type="character" w:styleId="17">
    <w:name w:val="page number"/>
    <w:basedOn w:val="15"/>
    <w:qFormat/>
    <w:uiPriority w:val="0"/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basedOn w:val="15"/>
    <w:semiHidden/>
    <w:unhideWhenUsed/>
    <w:qFormat/>
    <w:uiPriority w:val="99"/>
    <w:rPr>
      <w:sz w:val="21"/>
      <w:szCs w:val="21"/>
    </w:rPr>
  </w:style>
  <w:style w:type="table" w:styleId="21">
    <w:name w:val="Table Grid"/>
    <w:basedOn w:val="2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22">
    <w:name w:val="标题 1 字符"/>
    <w:basedOn w:val="15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3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页眉 字符"/>
    <w:basedOn w:val="15"/>
    <w:link w:val="10"/>
    <w:qFormat/>
    <w:uiPriority w:val="0"/>
    <w:rPr>
      <w:sz w:val="18"/>
      <w:szCs w:val="18"/>
    </w:rPr>
  </w:style>
  <w:style w:type="character" w:customStyle="1" w:styleId="25">
    <w:name w:val="页脚 字符"/>
    <w:basedOn w:val="15"/>
    <w:link w:val="9"/>
    <w:qFormat/>
    <w:uiPriority w:val="99"/>
    <w:rPr>
      <w:sz w:val="18"/>
      <w:szCs w:val="18"/>
    </w:rPr>
  </w:style>
  <w:style w:type="paragraph" w:customStyle="1" w:styleId="26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7">
    <w:name w:val="批注框文本 字符"/>
    <w:basedOn w:val="15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批注文字 字符"/>
    <w:basedOn w:val="15"/>
    <w:link w:val="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9">
    <w:name w:val="纯文本 字符"/>
    <w:basedOn w:val="15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0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1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2">
    <w:name w:val="正文文本缩进 2 字符"/>
    <w:basedOn w:val="15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3">
    <w:name w:val="标题 字符"/>
    <w:basedOn w:val="15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4">
    <w:name w:val="批注主题 字符"/>
    <w:basedOn w:val="28"/>
    <w:link w:val="4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5">
    <w:name w:val="title1"/>
    <w:qFormat/>
    <w:uiPriority w:val="0"/>
    <w:rPr>
      <w:b/>
      <w:bCs/>
      <w:color w:val="9999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5.xml"/><Relationship Id="rId11" Type="http://schemas.openxmlformats.org/officeDocument/2006/relationships/customXml" Target="../customXml/item4.xml"/><Relationship Id="rId10" Type="http://schemas.openxmlformats.org/officeDocument/2006/relationships/customXml" Target="../customXml/item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C68859DD497A874EB13A185EE0880116" ma:contentTypeVersion="10" ma:contentTypeDescription="新建文档。" ma:contentTypeScope="" ma:versionID="ea1ce030308b4431f43aa97fa4c3f405">
  <xsd:schema xmlns:xsd="http://www.w3.org/2001/XMLSchema" xmlns:xs="http://www.w3.org/2001/XMLSchema" xmlns:p="http://schemas.microsoft.com/office/2006/metadata/properties" xmlns:ns3="452d9e72-a552-4a19-972c-0d070d9e8041" targetNamespace="http://schemas.microsoft.com/office/2006/metadata/properties" ma:root="true" ma:fieldsID="42b47f36b6b7f044fae85ae82cdb72d3" ns3:_="">
    <xsd:import namespace="452d9e72-a552-4a19-972c-0d070d9e80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d9e72-a552-4a19-972c-0d070d9e80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0BA9C0-16ED-4FED-A095-C33197DBD2FD}">
  <ds:schemaRefs/>
</ds:datastoreItem>
</file>

<file path=customXml/itemProps3.xml><?xml version="1.0" encoding="utf-8"?>
<ds:datastoreItem xmlns:ds="http://schemas.openxmlformats.org/officeDocument/2006/customXml" ds:itemID="{0A42F457-649E-44B1-97E8-C208DE10C86F}">
  <ds:schemaRefs/>
</ds:datastoreItem>
</file>

<file path=customXml/itemProps4.xml><?xml version="1.0" encoding="utf-8"?>
<ds:datastoreItem xmlns:ds="http://schemas.openxmlformats.org/officeDocument/2006/customXml" ds:itemID="{08EFD501-73AD-4FAA-82B2-FDEAE0A5747E}">
  <ds:schemaRefs/>
</ds:datastoreItem>
</file>

<file path=customXml/itemProps5.xml><?xml version="1.0" encoding="utf-8"?>
<ds:datastoreItem xmlns:ds="http://schemas.openxmlformats.org/officeDocument/2006/customXml" ds:itemID="{96E62500-B9A4-4603-980A-98280542CB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339</Words>
  <Characters>1934</Characters>
  <Lines>16</Lines>
  <Paragraphs>4</Paragraphs>
  <TotalTime>42</TotalTime>
  <ScaleCrop>false</ScaleCrop>
  <LinksUpToDate>false</LinksUpToDate>
  <CharactersWithSpaces>2269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2020-09-19T09:30:00Z</dcterms:created>
  <dc:creator>胡胜链</dc:creator>
  <cp:lastModifiedBy>Administrator</cp:lastModifiedBy>
  <cp:lastPrinted>2020-08-19T04:13:00Z</cp:lastPrinted>
  <dcterms:modified xsi:type="dcterms:W3CDTF">2022-02-20T07:58:37Z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  <property fmtid="{D5CDD505-2E9C-101B-9397-08002B2CF9AE}" pid="3" name="ContentTypeId">
    <vt:lpwstr>0x010100C68859DD497A874EB13A185EE0880116</vt:lpwstr>
  </property>
</Properties>
</file>